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6696FC" w14:textId="77777777" w:rsidR="00C34A2E" w:rsidRPr="00BC50A8" w:rsidRDefault="00C34A2E" w:rsidP="00BC50A8">
      <w:pPr>
        <w:rPr>
          <w:rFonts w:ascii="Times New Roman" w:hAnsi="Times New Roman" w:cs="Times New Roman"/>
        </w:rPr>
      </w:pPr>
    </w:p>
    <w:p w14:paraId="54BB0009" w14:textId="7499C55E" w:rsidR="00C34A2E" w:rsidRPr="00AB033C" w:rsidRDefault="00B253F8" w:rsidP="00C34A2E">
      <w:pPr>
        <w:rPr>
          <w:rFonts w:ascii="Times New Roman" w:hAnsi="Times New Roman" w:cs="Times New Roman"/>
          <w:b/>
          <w:bCs/>
        </w:rPr>
      </w:pPr>
      <w:r w:rsidRPr="00AB033C">
        <w:rPr>
          <w:rFonts w:ascii="Times New Roman" w:hAnsi="Times New Roman" w:cs="Times New Roman"/>
          <w:b/>
          <w:bCs/>
        </w:rPr>
        <w:t>RELAZIONE ILLUSTRATIVA AL PIANO ANNNUALE DEI FLUSSI DI CASSA 2025</w:t>
      </w:r>
    </w:p>
    <w:p w14:paraId="3F7BE4E5" w14:textId="477FC7DC" w:rsidR="00B253F8" w:rsidRPr="00B253F8" w:rsidRDefault="00B253F8" w:rsidP="00B253F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</w:t>
      </w:r>
      <w:r w:rsidRPr="00B253F8">
        <w:rPr>
          <w:rFonts w:ascii="Times New Roman" w:hAnsi="Times New Roman" w:cs="Times New Roman"/>
        </w:rPr>
        <w:t xml:space="preserve">'art. 6 del D.L. 155/2024, convertito con modificazioni dalla L. 9 dicembre 2024, n. 189, ha introdotto l'obbligo per le amministrazioni pubbliche di cui all'art. 1, comma 2, del </w:t>
      </w:r>
      <w:proofErr w:type="spellStart"/>
      <w:r w:rsidRPr="00B253F8">
        <w:rPr>
          <w:rFonts w:ascii="Times New Roman" w:hAnsi="Times New Roman" w:cs="Times New Roman"/>
        </w:rPr>
        <w:t>D.Lgs.</w:t>
      </w:r>
      <w:proofErr w:type="spellEnd"/>
      <w:r w:rsidRPr="00B253F8">
        <w:rPr>
          <w:rFonts w:ascii="Times New Roman" w:hAnsi="Times New Roman" w:cs="Times New Roman"/>
        </w:rPr>
        <w:t xml:space="preserve"> 165/2001 di adottare entro il 28 febbraio di ciascun anno </w:t>
      </w:r>
      <w:r w:rsidR="00AB033C">
        <w:rPr>
          <w:rFonts w:ascii="Times New Roman" w:hAnsi="Times New Roman" w:cs="Times New Roman"/>
        </w:rPr>
        <w:t>il</w:t>
      </w:r>
      <w:r w:rsidRPr="00B253F8">
        <w:rPr>
          <w:rFonts w:ascii="Times New Roman" w:hAnsi="Times New Roman" w:cs="Times New Roman"/>
        </w:rPr>
        <w:t xml:space="preserve"> piano annuale dei flussi di cassa</w:t>
      </w:r>
      <w:r>
        <w:rPr>
          <w:rFonts w:ascii="Times New Roman" w:hAnsi="Times New Roman" w:cs="Times New Roman"/>
        </w:rPr>
        <w:t>.</w:t>
      </w:r>
    </w:p>
    <w:p w14:paraId="0F08EB07" w14:textId="3A2475BD" w:rsidR="00B253F8" w:rsidRPr="00B253F8" w:rsidRDefault="00B253F8" w:rsidP="00B253F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</w:t>
      </w:r>
      <w:r w:rsidRPr="00B253F8">
        <w:rPr>
          <w:rFonts w:ascii="Times New Roman" w:hAnsi="Times New Roman" w:cs="Times New Roman"/>
        </w:rPr>
        <w:t>ale adempimento costituisce attuazione della milestone M1C1-72 bis del Piano Nazionale di Ripresa e Resilienza (PNRR)</w:t>
      </w:r>
      <w:r w:rsidR="00AB033C">
        <w:rPr>
          <w:rFonts w:ascii="Times New Roman" w:hAnsi="Times New Roman" w:cs="Times New Roman"/>
        </w:rPr>
        <w:t>.</w:t>
      </w:r>
    </w:p>
    <w:p w14:paraId="38BA0532" w14:textId="282FB8B6" w:rsidR="00B253F8" w:rsidRDefault="00B253F8" w:rsidP="00B253F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 w:rsidRPr="00B253F8">
        <w:rPr>
          <w:rFonts w:ascii="Times New Roman" w:hAnsi="Times New Roman" w:cs="Times New Roman"/>
        </w:rPr>
        <w:t xml:space="preserve">l piano </w:t>
      </w:r>
      <w:r>
        <w:rPr>
          <w:rFonts w:ascii="Times New Roman" w:hAnsi="Times New Roman" w:cs="Times New Roman"/>
        </w:rPr>
        <w:t>redatto per il Comune di Castell’Azzara contiene il cronoprogramma dei pagamenti e degli incassi relativi all’esercizio di riferimento,</w:t>
      </w:r>
      <w:r w:rsidR="00AB033C">
        <w:rPr>
          <w:rFonts w:ascii="Times New Roman" w:hAnsi="Times New Roman" w:cs="Times New Roman"/>
        </w:rPr>
        <w:t xml:space="preserve"> diviso in quattro trimestri</w:t>
      </w:r>
      <w:r w:rsidR="00AB033C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così da evidenziare il presunto andamento dei flussi di cassa dell’ente per l’anno 2025</w:t>
      </w:r>
      <w:r w:rsidR="00AB033C">
        <w:rPr>
          <w:rFonts w:ascii="Times New Roman" w:hAnsi="Times New Roman" w:cs="Times New Roman"/>
        </w:rPr>
        <w:t>.</w:t>
      </w:r>
    </w:p>
    <w:p w14:paraId="2777632A" w14:textId="77777777" w:rsidR="00B253F8" w:rsidRDefault="00B253F8" w:rsidP="00B253F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particolare, il piano contiene, nella colonna “DATI SIOPE N -2” i dati estrapolati dal sito </w:t>
      </w:r>
      <w:hyperlink r:id="rId7" w:history="1">
        <w:r w:rsidRPr="00675201">
          <w:rPr>
            <w:rStyle w:val="Collegamentoipertestuale"/>
            <w:rFonts w:ascii="Times New Roman" w:hAnsi="Times New Roman" w:cs="Times New Roman"/>
          </w:rPr>
          <w:t>www.siope.it</w:t>
        </w:r>
      </w:hyperlink>
      <w:r>
        <w:rPr>
          <w:rFonts w:ascii="Times New Roman" w:hAnsi="Times New Roman" w:cs="Times New Roman"/>
        </w:rPr>
        <w:t xml:space="preserve"> e riferiti ai pagamenti ed incassi dell’anno 2023 suddivisi in base alla codifica SIOPE.</w:t>
      </w:r>
    </w:p>
    <w:p w14:paraId="55AA351B" w14:textId="77777777" w:rsidR="00B253F8" w:rsidRDefault="00B253F8" w:rsidP="00B253F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Per le previsioni di andamento della cassa, vincolata e non, del Comune di Castell’Azzara, sono stati analizzati e confrontati i dati relativi all’anno 2023, 2024 e le previsioni di bilancio 2025. Altresì l’analisi dei residui ha consentito di prevedere l’andamento dei flussi di cassa 2025.</w:t>
      </w:r>
    </w:p>
    <w:p w14:paraId="5053D512" w14:textId="2A3376A2" w:rsidR="00AB033C" w:rsidRDefault="00B253F8" w:rsidP="00B253F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Si tratta di una previsione dell’andamento della cassa a dire il vero molto complessa, posto che, ad esempio, risulta difficile prevedere quando verranno effettuati i trasferimenti ministeriali relativi all’FSC, al PNRR</w:t>
      </w:r>
      <w:r w:rsidR="00AB033C">
        <w:rPr>
          <w:rFonts w:ascii="Times New Roman" w:hAnsi="Times New Roman" w:cs="Times New Roman"/>
        </w:rPr>
        <w:t>, all’anticipazione IMU. Altresì gli incassi relativi alle imposte e tasse risultano difficilmente prevedibili, tanto nella misura quanto nell’individuazione del trimestre a cui imputarle.</w:t>
      </w:r>
    </w:p>
    <w:p w14:paraId="41CD82A8" w14:textId="53D2B05B" w:rsidR="00AB033C" w:rsidRDefault="00AB033C" w:rsidP="00B253F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 ogni buon conto, il sottoscritto, mediante Determinazione, provvederà ad aggiornare il piano dei flussi 2025 alla scadenza di ogni trimestre, inserendo i dati estrapolabili dal sito sopramenzionato, aggiornando altresì, ove necessario, le previsioni per i trimestri successivi, rimanendo comunque a disposizione per eventuali richieste di chiarimenti in merito.</w:t>
      </w:r>
    </w:p>
    <w:p w14:paraId="6E9024C4" w14:textId="54C485D9" w:rsidR="00BC50A8" w:rsidRDefault="00B253F8" w:rsidP="00AB033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2D4BBDB0" w14:textId="0FE027E9" w:rsidR="00BC50A8" w:rsidRDefault="00AB033C" w:rsidP="00BC50A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Castell’Azzara (GR) lì, 19.02.2025</w:t>
      </w:r>
    </w:p>
    <w:p w14:paraId="4DBEEA1E" w14:textId="04E2E311" w:rsidR="00BC50A8" w:rsidRDefault="00BC50A8" w:rsidP="00BC50A8">
      <w:pPr>
        <w:ind w:left="581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Il Responsabile del Servizio Finanziario</w:t>
      </w:r>
    </w:p>
    <w:p w14:paraId="65E20C11" w14:textId="60691398" w:rsidR="00BC50A8" w:rsidRDefault="00BC50A8" w:rsidP="00BC50A8">
      <w:pPr>
        <w:ind w:left="652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Dott. Riccardo Uderzo</w:t>
      </w:r>
    </w:p>
    <w:p w14:paraId="05EC707B" w14:textId="09E256FD" w:rsidR="00BC50A8" w:rsidRPr="00BC50A8" w:rsidRDefault="00BC50A8" w:rsidP="00BC50A8">
      <w:pPr>
        <w:rPr>
          <w:rFonts w:ascii="Times New Roman" w:hAnsi="Times New Roman" w:cs="Times New Roman"/>
        </w:rPr>
      </w:pPr>
    </w:p>
    <w:p w14:paraId="236D2A84" w14:textId="77777777" w:rsidR="00C34A2E" w:rsidRPr="00BC50A8" w:rsidRDefault="00C34A2E" w:rsidP="00C34A2E">
      <w:pPr>
        <w:jc w:val="center"/>
        <w:rPr>
          <w:rFonts w:ascii="Times New Roman" w:hAnsi="Times New Roman" w:cs="Times New Roman"/>
        </w:rPr>
      </w:pPr>
    </w:p>
    <w:p w14:paraId="5A8D80E3" w14:textId="4123B55B" w:rsidR="00C71EAE" w:rsidRPr="00BC50A8" w:rsidRDefault="00C71EAE" w:rsidP="00C71EAE">
      <w:pPr>
        <w:jc w:val="center"/>
        <w:rPr>
          <w:rFonts w:ascii="Times New Roman" w:hAnsi="Times New Roman" w:cs="Times New Roman"/>
        </w:rPr>
      </w:pPr>
    </w:p>
    <w:sectPr w:rsidR="00C71EAE" w:rsidRPr="00BC50A8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F71F4B" w14:textId="77777777" w:rsidR="002E5B47" w:rsidRDefault="002E5B47" w:rsidP="003D632B">
      <w:pPr>
        <w:spacing w:after="0" w:line="240" w:lineRule="auto"/>
      </w:pPr>
      <w:r>
        <w:separator/>
      </w:r>
    </w:p>
  </w:endnote>
  <w:endnote w:type="continuationSeparator" w:id="0">
    <w:p w14:paraId="73272D14" w14:textId="77777777" w:rsidR="002E5B47" w:rsidRDefault="002E5B47" w:rsidP="003D63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57746D" w14:textId="77777777" w:rsidR="002E5B47" w:rsidRDefault="002E5B47" w:rsidP="003D632B">
      <w:pPr>
        <w:spacing w:after="0" w:line="240" w:lineRule="auto"/>
      </w:pPr>
      <w:r>
        <w:separator/>
      </w:r>
    </w:p>
  </w:footnote>
  <w:footnote w:type="continuationSeparator" w:id="0">
    <w:p w14:paraId="1FAE96F1" w14:textId="77777777" w:rsidR="002E5B47" w:rsidRDefault="002E5B47" w:rsidP="003D63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7C4D7" w14:textId="77777777" w:rsidR="003D632B" w:rsidRDefault="00AB033C" w:rsidP="003D632B">
    <w:pPr>
      <w:pStyle w:val="Intestazione"/>
      <w:jc w:val="center"/>
      <w:rPr>
        <w:sz w:val="20"/>
      </w:rPr>
    </w:pPr>
    <w:r>
      <w:object w:dxaOrig="1440" w:dyaOrig="1440" w14:anchorId="13A70C4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left:0;text-align:left;margin-left:5.1pt;margin-top:3.2pt;width:46.1pt;height:69.9pt;z-index:-251658752;mso-wrap-distance-left:9.05pt;mso-wrap-distance-right:9.05pt" filled="t">
          <v:fill color2="black"/>
          <v:imagedata r:id="rId1" o:title=""/>
        </v:shape>
        <o:OLEObject Type="Embed" ProgID="Word.Picture.8" ShapeID="_x0000_s1025" DrawAspect="Content" ObjectID="_1801459651" r:id="rId2"/>
      </w:object>
    </w:r>
    <w:r w:rsidR="003D632B">
      <w:rPr>
        <w:b/>
        <w:sz w:val="28"/>
      </w:rPr>
      <w:t>COMUNE DI CASTELL’AZZARA</w:t>
    </w:r>
  </w:p>
  <w:p w14:paraId="67D71BAF" w14:textId="77777777" w:rsidR="003D632B" w:rsidRDefault="003D632B" w:rsidP="003D632B">
    <w:pPr>
      <w:pStyle w:val="Intestazione"/>
      <w:jc w:val="center"/>
      <w:rPr>
        <w:sz w:val="20"/>
      </w:rPr>
    </w:pPr>
    <w:r>
      <w:rPr>
        <w:sz w:val="20"/>
      </w:rPr>
      <w:t>Via Marconi n.2, 58034 Castell'Azzara (GR)</w:t>
    </w:r>
  </w:p>
  <w:p w14:paraId="424DEF87" w14:textId="77777777" w:rsidR="003D632B" w:rsidRDefault="003D632B" w:rsidP="003D632B">
    <w:pPr>
      <w:pStyle w:val="Intestazione"/>
      <w:jc w:val="center"/>
      <w:rPr>
        <w:sz w:val="20"/>
      </w:rPr>
    </w:pPr>
    <w:r>
      <w:rPr>
        <w:sz w:val="20"/>
      </w:rPr>
      <w:t>C.F. – P.IVA 00124100538</w:t>
    </w:r>
  </w:p>
  <w:p w14:paraId="42EAEE8D" w14:textId="77777777" w:rsidR="003D632B" w:rsidRPr="005A6FA6" w:rsidRDefault="003D632B" w:rsidP="003D632B">
    <w:pPr>
      <w:pStyle w:val="Intestazione"/>
      <w:jc w:val="center"/>
      <w:rPr>
        <w:sz w:val="20"/>
      </w:rPr>
    </w:pPr>
    <w:r>
      <w:rPr>
        <w:sz w:val="20"/>
      </w:rPr>
      <w:t>Tel. 0564/951038 - fax. 0564/951463</w:t>
    </w:r>
  </w:p>
  <w:p w14:paraId="49CE6F43" w14:textId="77777777" w:rsidR="003D632B" w:rsidRDefault="003D632B" w:rsidP="003D632B">
    <w:pPr>
      <w:pStyle w:val="Intestazione"/>
      <w:jc w:val="center"/>
    </w:pPr>
    <w:r>
      <w:rPr>
        <w:sz w:val="20"/>
        <w:lang w:val="en-GB"/>
      </w:rPr>
      <w:t xml:space="preserve">http//www.comune.castellazzara.gr.it    </w:t>
    </w:r>
  </w:p>
  <w:p w14:paraId="0F8F4797" w14:textId="77777777" w:rsidR="003D632B" w:rsidRPr="00EE0F7D" w:rsidRDefault="003D632B" w:rsidP="003D632B">
    <w:pPr>
      <w:pStyle w:val="Intestazione"/>
      <w:jc w:val="center"/>
    </w:pPr>
    <w:r w:rsidRPr="00BC6388">
      <w:rPr>
        <w:szCs w:val="24"/>
        <w:lang w:val="en-GB"/>
      </w:rPr>
      <w:t xml:space="preserve">PEC: </w:t>
    </w:r>
    <w:hyperlink r:id="rId3" w:history="1">
      <w:r w:rsidRPr="00BC6388">
        <w:rPr>
          <w:rStyle w:val="Collegamentoipertestuale"/>
          <w:szCs w:val="24"/>
          <w:lang w:val="en-GB"/>
        </w:rPr>
        <w:t>comune.castellazzara@postacert.toscana.it</w:t>
      </w:r>
    </w:hyperlink>
  </w:p>
  <w:p w14:paraId="4B143584" w14:textId="77777777" w:rsidR="003D632B" w:rsidRDefault="003D632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AD2E60"/>
    <w:multiLevelType w:val="hybridMultilevel"/>
    <w:tmpl w:val="1954E9C0"/>
    <w:lvl w:ilvl="0" w:tplc="9CC00938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91F067B"/>
    <w:multiLevelType w:val="hybridMultilevel"/>
    <w:tmpl w:val="B764169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42F1D73"/>
    <w:multiLevelType w:val="hybridMultilevel"/>
    <w:tmpl w:val="F37A540A"/>
    <w:lvl w:ilvl="0" w:tplc="B6AED3C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F54DA9"/>
    <w:multiLevelType w:val="hybridMultilevel"/>
    <w:tmpl w:val="215E6BE8"/>
    <w:lvl w:ilvl="0" w:tplc="8F3A161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5551591">
    <w:abstractNumId w:val="1"/>
  </w:num>
  <w:num w:numId="2" w16cid:durableId="220554401">
    <w:abstractNumId w:val="3"/>
  </w:num>
  <w:num w:numId="3" w16cid:durableId="536937447">
    <w:abstractNumId w:val="2"/>
  </w:num>
  <w:num w:numId="4" w16cid:durableId="1472133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7510"/>
    <w:rsid w:val="00096889"/>
    <w:rsid w:val="000A0761"/>
    <w:rsid w:val="00153EA5"/>
    <w:rsid w:val="00181B9B"/>
    <w:rsid w:val="0018212B"/>
    <w:rsid w:val="00215D8C"/>
    <w:rsid w:val="00257968"/>
    <w:rsid w:val="00265CD5"/>
    <w:rsid w:val="002D6A23"/>
    <w:rsid w:val="002E5B47"/>
    <w:rsid w:val="003370B2"/>
    <w:rsid w:val="00367F76"/>
    <w:rsid w:val="003D632B"/>
    <w:rsid w:val="003E2CAB"/>
    <w:rsid w:val="003F0C73"/>
    <w:rsid w:val="00420536"/>
    <w:rsid w:val="004249F0"/>
    <w:rsid w:val="00465D07"/>
    <w:rsid w:val="00472EBC"/>
    <w:rsid w:val="004A51DB"/>
    <w:rsid w:val="00516542"/>
    <w:rsid w:val="00554B9F"/>
    <w:rsid w:val="00577358"/>
    <w:rsid w:val="005E5613"/>
    <w:rsid w:val="005E5AA2"/>
    <w:rsid w:val="006C6DE5"/>
    <w:rsid w:val="006E44EB"/>
    <w:rsid w:val="007838AB"/>
    <w:rsid w:val="0079474E"/>
    <w:rsid w:val="007D1D13"/>
    <w:rsid w:val="007F2A1E"/>
    <w:rsid w:val="008727F0"/>
    <w:rsid w:val="00927510"/>
    <w:rsid w:val="009637CB"/>
    <w:rsid w:val="00967480"/>
    <w:rsid w:val="00974662"/>
    <w:rsid w:val="009F7003"/>
    <w:rsid w:val="00A006EC"/>
    <w:rsid w:val="00A249FE"/>
    <w:rsid w:val="00A335B5"/>
    <w:rsid w:val="00AB033C"/>
    <w:rsid w:val="00AE1B00"/>
    <w:rsid w:val="00AE3DE3"/>
    <w:rsid w:val="00AF038B"/>
    <w:rsid w:val="00AF1F2D"/>
    <w:rsid w:val="00B03E1F"/>
    <w:rsid w:val="00B253F8"/>
    <w:rsid w:val="00B42D2C"/>
    <w:rsid w:val="00B471F6"/>
    <w:rsid w:val="00BB0314"/>
    <w:rsid w:val="00BC50A8"/>
    <w:rsid w:val="00BC6F3D"/>
    <w:rsid w:val="00C34A2E"/>
    <w:rsid w:val="00C43A01"/>
    <w:rsid w:val="00C63FF4"/>
    <w:rsid w:val="00C71EAE"/>
    <w:rsid w:val="00D051E5"/>
    <w:rsid w:val="00DE1849"/>
    <w:rsid w:val="00E5470F"/>
    <w:rsid w:val="00E657E7"/>
    <w:rsid w:val="00E94E33"/>
    <w:rsid w:val="00EC0E80"/>
    <w:rsid w:val="00EC1674"/>
    <w:rsid w:val="00EE0F7D"/>
    <w:rsid w:val="00F61542"/>
    <w:rsid w:val="00F95AF6"/>
    <w:rsid w:val="00FE2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C573E7"/>
  <w15:chartTrackingRefBased/>
  <w15:docId w15:val="{BD7AB36A-E986-4040-8BC0-37ECD02AD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18212B"/>
    <w:pPr>
      <w:widowControl w:val="0"/>
      <w:autoSpaceDE w:val="0"/>
      <w:autoSpaceDN w:val="0"/>
      <w:spacing w:after="0" w:line="240" w:lineRule="auto"/>
      <w:ind w:left="100"/>
      <w:jc w:val="both"/>
    </w:pPr>
    <w:rPr>
      <w:rFonts w:ascii="Arial MT" w:eastAsia="Arial MT" w:hAnsi="Arial MT" w:cs="Arial MT"/>
      <w:kern w:val="0"/>
      <w:sz w:val="23"/>
      <w:szCs w:val="23"/>
      <w14:ligatures w14:val="none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18212B"/>
    <w:rPr>
      <w:rFonts w:ascii="Arial MT" w:eastAsia="Arial MT" w:hAnsi="Arial MT" w:cs="Arial MT"/>
      <w:kern w:val="0"/>
      <w:sz w:val="23"/>
      <w:szCs w:val="23"/>
      <w14:ligatures w14:val="none"/>
    </w:rPr>
  </w:style>
  <w:style w:type="character" w:styleId="Collegamentoipertestuale">
    <w:name w:val="Hyperlink"/>
    <w:basedOn w:val="Carpredefinitoparagrafo"/>
    <w:uiPriority w:val="99"/>
    <w:unhideWhenUsed/>
    <w:rsid w:val="00EE0F7D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EE0F7D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rsid w:val="00EE0F7D"/>
    <w:pPr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ar-SA"/>
      <w14:ligatures w14:val="none"/>
    </w:rPr>
  </w:style>
  <w:style w:type="character" w:customStyle="1" w:styleId="IntestazioneCarattere">
    <w:name w:val="Intestazione Carattere"/>
    <w:basedOn w:val="Carpredefinitoparagrafo"/>
    <w:link w:val="Intestazione"/>
    <w:rsid w:val="00EE0F7D"/>
    <w:rPr>
      <w:rFonts w:ascii="Times New Roman" w:eastAsia="Times New Roman" w:hAnsi="Times New Roman" w:cs="Times New Roman"/>
      <w:kern w:val="0"/>
      <w:sz w:val="24"/>
      <w:szCs w:val="20"/>
      <w:lang w:eastAsia="ar-SA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3D632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632B"/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C34A2E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C34A2E"/>
  </w:style>
  <w:style w:type="paragraph" w:styleId="Paragrafoelenco">
    <w:name w:val="List Paragraph"/>
    <w:basedOn w:val="Normale"/>
    <w:uiPriority w:val="34"/>
    <w:qFormat/>
    <w:rsid w:val="00BC50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37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iop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omune.castellazzara@postacert.toscana.it" TargetMode="External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Ragioneria</dc:creator>
  <cp:keywords/>
  <dc:description/>
  <cp:lastModifiedBy>Ragioneria</cp:lastModifiedBy>
  <cp:revision>33</cp:revision>
  <cp:lastPrinted>2024-07-31T15:03:00Z</cp:lastPrinted>
  <dcterms:created xsi:type="dcterms:W3CDTF">2024-07-26T13:40:00Z</dcterms:created>
  <dcterms:modified xsi:type="dcterms:W3CDTF">2025-02-19T07:41:00Z</dcterms:modified>
</cp:coreProperties>
</file>